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6C47E" w14:textId="7AC9366E" w:rsidR="003C2A9B" w:rsidRDefault="003C2A9B" w:rsidP="003C2A9B">
      <w:pPr>
        <w:jc w:val="center"/>
        <w:rPr>
          <w:b/>
          <w:bCs/>
          <w:sz w:val="32"/>
          <w:szCs w:val="32"/>
          <w:u w:val="single"/>
        </w:rPr>
      </w:pPr>
      <w:bookmarkStart w:id="0" w:name="_Hlk175066027"/>
      <w:r w:rsidRPr="00A54234">
        <w:rPr>
          <w:b/>
          <w:bCs/>
          <w:sz w:val="32"/>
          <w:szCs w:val="32"/>
          <w:u w:val="single"/>
        </w:rPr>
        <w:t>Dispositif l</w:t>
      </w:r>
      <w:r w:rsidR="005B1754">
        <w:rPr>
          <w:b/>
          <w:bCs/>
          <w:sz w:val="32"/>
          <w:szCs w:val="32"/>
          <w:u w:val="single"/>
        </w:rPr>
        <w:t>utte contre la</w:t>
      </w:r>
      <w:r w:rsidRPr="00A54234">
        <w:rPr>
          <w:b/>
          <w:bCs/>
          <w:sz w:val="32"/>
          <w:szCs w:val="32"/>
          <w:u w:val="single"/>
        </w:rPr>
        <w:t xml:space="preserve"> vacan</w:t>
      </w:r>
      <w:r w:rsidR="005B1754">
        <w:rPr>
          <w:b/>
          <w:bCs/>
          <w:sz w:val="32"/>
          <w:szCs w:val="32"/>
          <w:u w:val="single"/>
        </w:rPr>
        <w:t>ce</w:t>
      </w:r>
      <w:r w:rsidRPr="00A54234">
        <w:rPr>
          <w:b/>
          <w:bCs/>
          <w:sz w:val="32"/>
          <w:szCs w:val="32"/>
          <w:u w:val="single"/>
        </w:rPr>
        <w:t xml:space="preserve"> en centre bourg</w:t>
      </w:r>
    </w:p>
    <w:p w14:paraId="483399E2" w14:textId="77777777" w:rsidR="008C584D" w:rsidRDefault="008C584D" w:rsidP="008C584D">
      <w:pPr>
        <w:jc w:val="center"/>
        <w:rPr>
          <w:b/>
          <w:bCs/>
          <w:sz w:val="28"/>
          <w:szCs w:val="36"/>
          <w:u w:val="single"/>
        </w:rPr>
      </w:pPr>
      <w:r>
        <w:rPr>
          <w:b/>
          <w:bCs/>
          <w:sz w:val="28"/>
          <w:szCs w:val="36"/>
          <w:u w:val="single"/>
        </w:rPr>
        <w:t>Conditions d’attribution de l’aide financière</w:t>
      </w:r>
    </w:p>
    <w:p w14:paraId="31AFB43B" w14:textId="77777777" w:rsidR="003C2A9B" w:rsidRDefault="003C2A9B" w:rsidP="003C2A9B"/>
    <w:p w14:paraId="3CA20A1C" w14:textId="77777777" w:rsidR="003C2A9B" w:rsidRPr="00EA7429" w:rsidRDefault="003C2A9B" w:rsidP="003C2A9B">
      <w:pPr>
        <w:shd w:val="clear" w:color="auto" w:fill="009999"/>
        <w:rPr>
          <w:color w:val="FFFFFF" w:themeColor="background1"/>
        </w:rPr>
      </w:pPr>
      <w:r w:rsidRPr="00EA7429">
        <w:rPr>
          <w:color w:val="FFFFFF" w:themeColor="background1"/>
        </w:rPr>
        <w:t>PREAMBULE - CONTEXTE</w:t>
      </w:r>
    </w:p>
    <w:p w14:paraId="2F6AA35F" w14:textId="707F83AC" w:rsidR="003C2A9B" w:rsidRDefault="003C2A9B" w:rsidP="003C2A9B">
      <w:r>
        <w:t xml:space="preserve">Dans le cadre de sa politique en faveur de l’habitat, la Communauté de communes souhaite favoriser l’investissement dans des logements vacants </w:t>
      </w:r>
      <w:r w:rsidR="008C584D">
        <w:t xml:space="preserve">de centre-bourgs de son territoire </w:t>
      </w:r>
      <w:r>
        <w:t xml:space="preserve">afin de permettre leur occupation. </w:t>
      </w:r>
    </w:p>
    <w:p w14:paraId="290A4D21" w14:textId="77777777" w:rsidR="003C2A9B" w:rsidRDefault="003C2A9B" w:rsidP="003C2A9B">
      <w:r>
        <w:t xml:space="preserve">Est considéré comme vacant un logement inhabité depuis plus de deux ans ayant des éléments de confort minimum (installation électrique, eau courante, équipements sanitaires…) mais qui est vide de meubles ou avec un mobilier insuffisant pour en permettre l’habitation. </w:t>
      </w:r>
    </w:p>
    <w:p w14:paraId="0B3DA7C2" w14:textId="77777777" w:rsidR="003C2A9B" w:rsidRDefault="003C2A9B" w:rsidP="003C2A9B">
      <w:pPr>
        <w:rPr>
          <w:u w:val="single"/>
        </w:rPr>
      </w:pPr>
    </w:p>
    <w:p w14:paraId="57597CDD" w14:textId="77777777" w:rsidR="003C2A9B" w:rsidRPr="00EA7429" w:rsidRDefault="003C2A9B" w:rsidP="003C2A9B">
      <w:pPr>
        <w:shd w:val="clear" w:color="auto" w:fill="009999"/>
        <w:rPr>
          <w:color w:val="FFFFFF" w:themeColor="background1"/>
        </w:rPr>
      </w:pPr>
      <w:r w:rsidRPr="00EA7429">
        <w:rPr>
          <w:color w:val="FFFFFF" w:themeColor="background1"/>
        </w:rPr>
        <w:t>CRITERES D’ELIGIBILITE</w:t>
      </w:r>
    </w:p>
    <w:p w14:paraId="1F181DC1" w14:textId="6AD58461" w:rsidR="003C2A9B" w:rsidRDefault="003C2A9B" w:rsidP="003C2A9B">
      <w:pPr>
        <w:pStyle w:val="Paragraphedeliste"/>
        <w:numPr>
          <w:ilvl w:val="0"/>
          <w:numId w:val="1"/>
        </w:numPr>
        <w:spacing w:after="120"/>
        <w:contextualSpacing w:val="0"/>
      </w:pPr>
      <w:r>
        <w:t>Financement réservé pour des logements à vocation de résidence principale</w:t>
      </w:r>
      <w:r w:rsidRPr="005437B9">
        <w:t xml:space="preserve"> </w:t>
      </w:r>
      <w:r>
        <w:t>situé dans les Coëvrons, en zone Ua ou Ub du PLUi, construit</w:t>
      </w:r>
      <w:r w:rsidR="008C584D">
        <w:t>s</w:t>
      </w:r>
      <w:r>
        <w:t xml:space="preserve"> depuis plus de 15 ans et </w:t>
      </w:r>
      <w:r w:rsidRPr="005437B9">
        <w:rPr>
          <w:rFonts w:eastAsia="Times New Roman"/>
          <w:szCs w:val="22"/>
          <w:lang w:eastAsia="fr-FR"/>
        </w:rPr>
        <w:t>vacant</w:t>
      </w:r>
      <w:r w:rsidR="008C584D">
        <w:rPr>
          <w:rFonts w:eastAsia="Times New Roman"/>
          <w:szCs w:val="22"/>
          <w:lang w:eastAsia="fr-FR"/>
        </w:rPr>
        <w:t>s</w:t>
      </w:r>
      <w:r w:rsidRPr="005437B9">
        <w:rPr>
          <w:rFonts w:eastAsia="Times New Roman"/>
          <w:szCs w:val="22"/>
          <w:lang w:eastAsia="fr-FR"/>
        </w:rPr>
        <w:t xml:space="preserve"> depuis au moins 2 ans</w:t>
      </w:r>
      <w:r>
        <w:rPr>
          <w:rFonts w:eastAsia="Times New Roman"/>
          <w:szCs w:val="22"/>
          <w:lang w:eastAsia="fr-FR"/>
        </w:rPr>
        <w:t> ;</w:t>
      </w:r>
    </w:p>
    <w:p w14:paraId="7B3A2510" w14:textId="77777777" w:rsidR="003C2A9B" w:rsidRDefault="003C2A9B" w:rsidP="003C2A9B">
      <w:pPr>
        <w:pStyle w:val="Paragraphedeliste"/>
        <w:numPr>
          <w:ilvl w:val="0"/>
          <w:numId w:val="1"/>
        </w:numPr>
        <w:spacing w:after="120"/>
        <w:contextualSpacing w:val="0"/>
      </w:pPr>
      <w:r>
        <w:t>Sont éligibles les p</w:t>
      </w:r>
      <w:r w:rsidRPr="00B53C2F">
        <w:t xml:space="preserve">ropriétaires occupants ou bailleurs </w:t>
      </w:r>
      <w:r>
        <w:t xml:space="preserve">privés, quel que soit leur niveau de revenus ou leur statut </w:t>
      </w:r>
      <w:r w:rsidRPr="00B53C2F">
        <w:t>(particulier</w:t>
      </w:r>
      <w:r w:rsidRPr="00B4488B">
        <w:t>, SCI, copropriétaires, indivision)</w:t>
      </w:r>
      <w:r>
        <w:t> ;</w:t>
      </w:r>
    </w:p>
    <w:p w14:paraId="00ACE09C" w14:textId="77777777" w:rsidR="003C2A9B" w:rsidRDefault="003C2A9B" w:rsidP="003C2A9B">
      <w:pPr>
        <w:pStyle w:val="Paragraphedeliste"/>
        <w:numPr>
          <w:ilvl w:val="0"/>
          <w:numId w:val="1"/>
        </w:numPr>
        <w:spacing w:after="120"/>
        <w:contextualSpacing w:val="0"/>
        <w:rPr>
          <w:rFonts w:eastAsia="Times New Roman"/>
          <w:szCs w:val="22"/>
          <w:lang w:eastAsia="fr-FR"/>
        </w:rPr>
      </w:pPr>
      <w:r>
        <w:rPr>
          <w:bCs/>
          <w:szCs w:val="22"/>
        </w:rPr>
        <w:t>Pas de changement d’usage, l’aide concerne uniquement les biens d’habitations.</w:t>
      </w:r>
    </w:p>
    <w:p w14:paraId="2896D10A" w14:textId="77777777" w:rsidR="00714CFA" w:rsidRDefault="003C2A9B" w:rsidP="00B62EA4">
      <w:pPr>
        <w:pStyle w:val="Paragraphedeliste"/>
        <w:numPr>
          <w:ilvl w:val="0"/>
          <w:numId w:val="1"/>
        </w:numPr>
        <w:spacing w:after="120"/>
        <w:contextualSpacing w:val="0"/>
      </w:pPr>
      <w:r>
        <w:t xml:space="preserve">Obligation d’atteindre au moins une étiquette énergétique C après travaux. </w:t>
      </w:r>
    </w:p>
    <w:p w14:paraId="645A1739" w14:textId="4E1DFC8F" w:rsidR="00B62EA4" w:rsidRDefault="00714CFA" w:rsidP="00B62EA4">
      <w:pPr>
        <w:pStyle w:val="Paragraphedeliste"/>
        <w:numPr>
          <w:ilvl w:val="0"/>
          <w:numId w:val="1"/>
        </w:numPr>
        <w:spacing w:after="120"/>
        <w:contextualSpacing w:val="0"/>
      </w:pPr>
      <w:r w:rsidRPr="00315A1A">
        <w:t xml:space="preserve">Les travaux de rénovation énergétique </w:t>
      </w:r>
      <w:r>
        <w:t>doivent être</w:t>
      </w:r>
      <w:r w:rsidR="00B62EA4">
        <w:t xml:space="preserve"> accompagné</w:t>
      </w:r>
      <w:r>
        <w:t>s</w:t>
      </w:r>
      <w:r w:rsidR="00B62EA4">
        <w:t xml:space="preserve"> par un Accompagnateur Rénov’ agréé. </w:t>
      </w:r>
    </w:p>
    <w:p w14:paraId="4FE3998B" w14:textId="6A6A5F85" w:rsidR="003C2A9B" w:rsidRPr="008C584D" w:rsidRDefault="003C2A9B" w:rsidP="00F22A2B">
      <w:pPr>
        <w:pStyle w:val="Paragraphedeliste"/>
        <w:numPr>
          <w:ilvl w:val="0"/>
          <w:numId w:val="1"/>
        </w:numPr>
        <w:spacing w:after="120"/>
        <w:contextualSpacing w:val="0"/>
        <w:rPr>
          <w:rFonts w:eastAsia="Times New Roman"/>
          <w:szCs w:val="22"/>
        </w:rPr>
      </w:pPr>
      <w:r w:rsidRPr="008C584D">
        <w:rPr>
          <w:rFonts w:eastAsia="Times New Roman"/>
          <w:szCs w:val="22"/>
          <w:lang w:eastAsia="fr-FR"/>
        </w:rPr>
        <w:t>Le propriétaire s’engage à conserver son bien pendant 5 ans après la date de versement de l’aide financière.</w:t>
      </w:r>
    </w:p>
    <w:p w14:paraId="6986450E" w14:textId="433C2FA6" w:rsidR="003C2A9B" w:rsidRDefault="003C2A9B" w:rsidP="003C2A9B">
      <w:pPr>
        <w:pStyle w:val="Paragraphedeliste"/>
        <w:numPr>
          <w:ilvl w:val="0"/>
          <w:numId w:val="1"/>
        </w:numPr>
        <w:spacing w:after="120"/>
        <w:contextualSpacing w:val="0"/>
      </w:pPr>
      <w:r>
        <w:t xml:space="preserve">En cas de revente, même partielle, avant la 5ème année d’occupation du bien immobilier, le bénéficiaire s’engage à rembourser partiellement </w:t>
      </w:r>
      <w:r w:rsidR="00847035">
        <w:t>la subvention</w:t>
      </w:r>
      <w:r>
        <w:t>.</w:t>
      </w:r>
      <w:r w:rsidR="00847035">
        <w:t xml:space="preserve"> </w:t>
      </w:r>
      <w:r w:rsidR="005339E6">
        <w:t xml:space="preserve">Dans le cas d’une vente avant </w:t>
      </w:r>
      <w:r w:rsidR="00847035">
        <w:t>ce délai</w:t>
      </w:r>
      <w:r w:rsidR="005339E6">
        <w:t xml:space="preserve"> de 5 an</w:t>
      </w:r>
      <w:r w:rsidR="00847035">
        <w:t>s</w:t>
      </w:r>
      <w:r w:rsidR="005339E6">
        <w:t>,</w:t>
      </w:r>
      <w:r w:rsidR="00E05D67">
        <w:t xml:space="preserve"> </w:t>
      </w:r>
      <w:r w:rsidR="00847035">
        <w:t>la somme perçue</w:t>
      </w:r>
      <w:r w:rsidR="00E05D67">
        <w:t xml:space="preserve"> sera </w:t>
      </w:r>
      <w:r w:rsidR="00847035">
        <w:t>divisée</w:t>
      </w:r>
      <w:r w:rsidR="00E05D67">
        <w:t xml:space="preserve"> par 5 et le propriétaire devra rembourser</w:t>
      </w:r>
      <w:r w:rsidR="00847035">
        <w:t xml:space="preserve"> le reste de la somme pour atteindre 5 ans.</w:t>
      </w:r>
      <w:r w:rsidR="00E05D67">
        <w:t xml:space="preserve"> </w:t>
      </w:r>
      <w:r w:rsidR="006F5E9E">
        <w:t>Par exemple, un bien vendu au bout de la 3</w:t>
      </w:r>
      <w:r w:rsidR="006F5E9E" w:rsidRPr="006F5E9E">
        <w:rPr>
          <w:vertAlign w:val="superscript"/>
        </w:rPr>
        <w:t>ème</w:t>
      </w:r>
      <w:r w:rsidR="006F5E9E">
        <w:t xml:space="preserve"> année après la fin des travaux</w:t>
      </w:r>
      <w:r w:rsidR="00847035">
        <w:t>, s’il a touché 4000 euros de subvention</w:t>
      </w:r>
      <w:r w:rsidR="006F5E9E">
        <w:t xml:space="preserve"> devra rembours</w:t>
      </w:r>
      <w:r w:rsidR="00847035">
        <w:t xml:space="preserve">er 1600 euros qui correspond aux 2 ans restantes pour atteindre </w:t>
      </w:r>
      <w:r w:rsidR="001D03A4">
        <w:t>les 5 ans.</w:t>
      </w:r>
    </w:p>
    <w:p w14:paraId="5F1428F0" w14:textId="5E9637F3" w:rsidR="003C2A9B" w:rsidRDefault="003C2A9B" w:rsidP="003C2A9B">
      <w:pPr>
        <w:pStyle w:val="Paragraphedeliste"/>
        <w:numPr>
          <w:ilvl w:val="0"/>
          <w:numId w:val="1"/>
        </w:numPr>
        <w:spacing w:after="120"/>
        <w:contextualSpacing w:val="0"/>
      </w:pPr>
      <w:r>
        <w:t xml:space="preserve">Une dispense de remboursement pourra toutefois être sollicitée par lettre recommandée avec accusé de réception en cas d’événements indépendants de la volonté du bénéficiaire entrainant la perte d’usage du bien au titre de sa résidence principale avant le terme de l’engagement. Cette demande de dispense devra intervenir dans un délai de </w:t>
      </w:r>
      <w:proofErr w:type="gramStart"/>
      <w:r w:rsidR="00847035">
        <w:t>trois mois maximum</w:t>
      </w:r>
      <w:proofErr w:type="gramEnd"/>
      <w:r>
        <w:t xml:space="preserve"> après la perte de l’usage à titre de résidence principale. Les demandes de dispense seront examinées par</w:t>
      </w:r>
      <w:r w:rsidR="001D03A4">
        <w:t xml:space="preserve"> la</w:t>
      </w:r>
      <w:r>
        <w:t xml:space="preserve"> commission</w:t>
      </w:r>
      <w:r w:rsidR="001D03A4">
        <w:t xml:space="preserve"> en charge de l’habitat</w:t>
      </w:r>
      <w:r>
        <w:t>. Cette commission statuera au cas par cas sur les demandes d’exonération de remboursement.</w:t>
      </w:r>
    </w:p>
    <w:p w14:paraId="1E24F0F2" w14:textId="77777777" w:rsidR="003C2A9B" w:rsidRDefault="003C2A9B" w:rsidP="003C2A9B">
      <w:pPr>
        <w:rPr>
          <w:u w:val="single"/>
        </w:rPr>
      </w:pPr>
    </w:p>
    <w:p w14:paraId="0A3C3B66" w14:textId="77777777" w:rsidR="003C2A9B" w:rsidRPr="00EA7429" w:rsidRDefault="003C2A9B" w:rsidP="003C2A9B">
      <w:pPr>
        <w:shd w:val="clear" w:color="auto" w:fill="009999"/>
        <w:rPr>
          <w:color w:val="FFFFFF" w:themeColor="background1"/>
        </w:rPr>
      </w:pPr>
      <w:r w:rsidRPr="00EA7429">
        <w:rPr>
          <w:color w:val="FFFFFF" w:themeColor="background1"/>
        </w:rPr>
        <w:t>MONTANT DE L’AIDE</w:t>
      </w:r>
    </w:p>
    <w:p w14:paraId="43BF7678" w14:textId="1FC4B40F" w:rsidR="003C2A9B" w:rsidRPr="00315A1A" w:rsidRDefault="003C2A9B" w:rsidP="003C2A9B">
      <w:pPr>
        <w:rPr>
          <w:color w:val="auto"/>
        </w:rPr>
      </w:pPr>
      <w:r w:rsidRPr="00773856">
        <w:rPr>
          <w:color w:val="auto"/>
        </w:rPr>
        <w:t>Montant de l’aide </w:t>
      </w:r>
      <w:r w:rsidR="00533E3C" w:rsidRPr="00773856">
        <w:rPr>
          <w:color w:val="auto"/>
        </w:rPr>
        <w:t xml:space="preserve">pour une maison </w:t>
      </w:r>
      <w:r w:rsidRPr="00773856">
        <w:rPr>
          <w:b/>
          <w:bCs/>
          <w:color w:val="auto"/>
        </w:rPr>
        <w:t xml:space="preserve">: </w:t>
      </w:r>
      <w:r w:rsidRPr="00315A1A">
        <w:rPr>
          <w:b/>
          <w:bCs/>
          <w:color w:val="auto"/>
        </w:rPr>
        <w:t>4 000€</w:t>
      </w:r>
      <w:r w:rsidRPr="00315A1A">
        <w:rPr>
          <w:color w:val="auto"/>
        </w:rPr>
        <w:t xml:space="preserve"> </w:t>
      </w:r>
      <w:r w:rsidR="00714CFA" w:rsidRPr="00315A1A">
        <w:rPr>
          <w:b/>
          <w:color w:val="auto"/>
        </w:rPr>
        <w:t>pour 10 000€ TTC de travaux minimum</w:t>
      </w:r>
    </w:p>
    <w:p w14:paraId="2330BF33" w14:textId="3C40AB03" w:rsidR="003C2A9B" w:rsidRPr="00315A1A" w:rsidRDefault="003C2A9B" w:rsidP="003C2A9B">
      <w:pPr>
        <w:rPr>
          <w:color w:val="auto"/>
        </w:rPr>
      </w:pPr>
      <w:r w:rsidRPr="00315A1A">
        <w:rPr>
          <w:color w:val="auto"/>
        </w:rPr>
        <w:t xml:space="preserve">Dans le cas d’une division en plusieurs logements, un bonus de </w:t>
      </w:r>
      <w:r w:rsidRPr="00315A1A">
        <w:rPr>
          <w:b/>
          <w:bCs/>
          <w:color w:val="auto"/>
        </w:rPr>
        <w:t>1000€</w:t>
      </w:r>
      <w:r w:rsidRPr="00315A1A">
        <w:rPr>
          <w:color w:val="auto"/>
        </w:rPr>
        <w:t xml:space="preserve"> peut être accordé par logement supplémentaire.</w:t>
      </w:r>
    </w:p>
    <w:p w14:paraId="17ED55E7" w14:textId="41AC14C5" w:rsidR="00533E3C" w:rsidRPr="00315A1A" w:rsidRDefault="00533E3C" w:rsidP="003C2A9B">
      <w:pPr>
        <w:rPr>
          <w:color w:val="auto"/>
        </w:rPr>
      </w:pPr>
      <w:r w:rsidRPr="00315A1A">
        <w:rPr>
          <w:color w:val="auto"/>
        </w:rPr>
        <w:lastRenderedPageBreak/>
        <w:t xml:space="preserve">Montant de l’aide pour un appartement vacant : </w:t>
      </w:r>
      <w:r w:rsidRPr="00315A1A">
        <w:rPr>
          <w:b/>
          <w:color w:val="auto"/>
        </w:rPr>
        <w:t>2 000€</w:t>
      </w:r>
      <w:r w:rsidR="00714CFA" w:rsidRPr="00315A1A">
        <w:rPr>
          <w:b/>
          <w:color w:val="auto"/>
        </w:rPr>
        <w:t xml:space="preserve"> pour 5 000€ TTC de travaux minimum</w:t>
      </w:r>
    </w:p>
    <w:p w14:paraId="2023C6B2" w14:textId="77777777" w:rsidR="003C2A9B" w:rsidRPr="00773856" w:rsidRDefault="003C2A9B" w:rsidP="003C2A9B">
      <w:pPr>
        <w:rPr>
          <w:color w:val="auto"/>
        </w:rPr>
      </w:pPr>
      <w:r w:rsidRPr="00773856">
        <w:rPr>
          <w:color w:val="auto"/>
        </w:rPr>
        <w:t>Cette aide est cumulable avec les autres aides publiques.</w:t>
      </w:r>
    </w:p>
    <w:p w14:paraId="178A52DD" w14:textId="77777777" w:rsidR="003C2A9B" w:rsidRPr="00773856" w:rsidRDefault="003C2A9B" w:rsidP="003C2A9B">
      <w:pPr>
        <w:rPr>
          <w:i/>
          <w:color w:val="auto"/>
        </w:rPr>
      </w:pPr>
      <w:r w:rsidRPr="00773856">
        <w:rPr>
          <w:i/>
          <w:color w:val="auto"/>
        </w:rPr>
        <w:t xml:space="preserve">Dans le cas où le montant des subventions serait supérieur au montant des travaux, la Communauté de communes écrêtera son aide afin d’éviter un surfinancement du projet. </w:t>
      </w:r>
    </w:p>
    <w:p w14:paraId="3099A49B" w14:textId="04BA701B" w:rsidR="003C2A9B" w:rsidRDefault="003C2A9B" w:rsidP="003C2A9B"/>
    <w:p w14:paraId="599E7DE9" w14:textId="77777777" w:rsidR="001D03A4" w:rsidRPr="005437B9" w:rsidRDefault="001D03A4" w:rsidP="001D03A4">
      <w:pPr>
        <w:shd w:val="clear" w:color="auto" w:fill="009999"/>
        <w:rPr>
          <w:color w:val="FFFFFF" w:themeColor="background1"/>
        </w:rPr>
      </w:pPr>
      <w:r>
        <w:rPr>
          <w:color w:val="FFFFFF" w:themeColor="background1"/>
        </w:rPr>
        <w:t>DEMARCHE A EFFECTUER</w:t>
      </w:r>
    </w:p>
    <w:p w14:paraId="305146A9" w14:textId="6E755165" w:rsidR="001D03A4" w:rsidRDefault="001D03A4" w:rsidP="001D03A4">
      <w:pPr>
        <w:pStyle w:val="Paragraphedeliste"/>
        <w:numPr>
          <w:ilvl w:val="0"/>
          <w:numId w:val="14"/>
        </w:numPr>
        <w:spacing w:after="120"/>
        <w:contextualSpacing w:val="0"/>
      </w:pPr>
      <w:r>
        <w:t xml:space="preserve">Rendez-vous obligatoire avec le conseiller France Rénov’ des Coëvrons </w:t>
      </w:r>
    </w:p>
    <w:p w14:paraId="39109444" w14:textId="77777777" w:rsidR="001D03A4" w:rsidRPr="00D24D18" w:rsidRDefault="001D03A4" w:rsidP="001D03A4">
      <w:pPr>
        <w:numPr>
          <w:ilvl w:val="0"/>
          <w:numId w:val="14"/>
        </w:numPr>
        <w:suppressAutoHyphens/>
        <w:spacing w:before="120" w:after="120" w:line="240" w:lineRule="auto"/>
        <w:ind w:right="-6"/>
      </w:pPr>
      <w:r>
        <w:t xml:space="preserve">Le dossier de demande de subvention est à retirer et à déposer complet auprès de la Communauté de communes des Coëvrons </w:t>
      </w:r>
      <w:r w:rsidRPr="00E80762">
        <w:t>avant tout début de travaux</w:t>
      </w:r>
      <w:r>
        <w:t xml:space="preserve"> ;</w:t>
      </w:r>
      <w:r w:rsidRPr="00E80762">
        <w:t xml:space="preserve"> </w:t>
      </w:r>
    </w:p>
    <w:p w14:paraId="4C14CA7F" w14:textId="77777777" w:rsidR="001D03A4" w:rsidRPr="0046416D" w:rsidRDefault="001D03A4" w:rsidP="001D03A4">
      <w:pPr>
        <w:pStyle w:val="Paragraphedeliste"/>
        <w:numPr>
          <w:ilvl w:val="0"/>
          <w:numId w:val="14"/>
        </w:numPr>
        <w:suppressAutoHyphens/>
        <w:spacing w:before="120" w:after="120" w:line="240" w:lineRule="auto"/>
        <w:ind w:left="714" w:right="-6" w:hanging="357"/>
        <w:contextualSpacing w:val="0"/>
        <w:rPr>
          <w:rFonts w:cs="Arial"/>
        </w:rPr>
      </w:pPr>
      <w:r w:rsidRPr="0046416D">
        <w:rPr>
          <w:rFonts w:cs="Arial"/>
        </w:rPr>
        <w:t>Les dossiers sont examinés au fur et à mesure de leur dépôt et aidés dans la limite de l’enveloppe budgétaire allouée au dispositif</w:t>
      </w:r>
      <w:r>
        <w:rPr>
          <w:rFonts w:cs="Arial"/>
        </w:rPr>
        <w:t> ;</w:t>
      </w:r>
    </w:p>
    <w:p w14:paraId="54A94327" w14:textId="77777777" w:rsidR="001D03A4" w:rsidRDefault="001D03A4" w:rsidP="001D03A4">
      <w:pPr>
        <w:pStyle w:val="Paragraphedeliste"/>
        <w:numPr>
          <w:ilvl w:val="0"/>
          <w:numId w:val="14"/>
        </w:numPr>
        <w:suppressAutoHyphens/>
        <w:spacing w:before="120" w:after="120" w:line="240" w:lineRule="auto"/>
        <w:ind w:left="714" w:right="-6" w:hanging="357"/>
        <w:contextualSpacing w:val="0"/>
        <w:rPr>
          <w:rFonts w:cs="Arial"/>
        </w:rPr>
      </w:pPr>
      <w:r w:rsidRPr="0046416D">
        <w:rPr>
          <w:rFonts w:cs="Arial"/>
        </w:rPr>
        <w:t>Les demandeurs recevront ensuite un courrier d’attribution ou de refus si les conditions ne sont pas remplies</w:t>
      </w:r>
      <w:r>
        <w:rPr>
          <w:rFonts w:cs="Arial"/>
        </w:rPr>
        <w:t>.</w:t>
      </w:r>
    </w:p>
    <w:p w14:paraId="7F6B7CC5" w14:textId="77777777" w:rsidR="001D03A4" w:rsidRPr="00B4488B" w:rsidRDefault="001D03A4" w:rsidP="003C2A9B"/>
    <w:p w14:paraId="114C8A41" w14:textId="77777777" w:rsidR="003C2A9B" w:rsidRPr="00EA7429" w:rsidRDefault="003C2A9B" w:rsidP="003C2A9B">
      <w:pPr>
        <w:shd w:val="clear" w:color="auto" w:fill="009999"/>
        <w:rPr>
          <w:color w:val="FFFFFF" w:themeColor="background1"/>
        </w:rPr>
      </w:pPr>
      <w:r w:rsidRPr="00EA7429">
        <w:rPr>
          <w:color w:val="FFFFFF" w:themeColor="background1"/>
        </w:rPr>
        <w:t>MODALITE DE DEMANDE DE L’AIDE</w:t>
      </w:r>
    </w:p>
    <w:p w14:paraId="47CABBE8" w14:textId="77777777" w:rsidR="001D03A4" w:rsidRPr="00980525" w:rsidRDefault="001D03A4" w:rsidP="001D03A4">
      <w:pPr>
        <w:rPr>
          <w:u w:val="single"/>
        </w:rPr>
      </w:pPr>
      <w:r w:rsidRPr="00980525">
        <w:rPr>
          <w:u w:val="single"/>
        </w:rPr>
        <w:t>La demande d’aide est à transmettre par :</w:t>
      </w:r>
    </w:p>
    <w:p w14:paraId="47979FDA" w14:textId="77777777" w:rsidR="001D03A4" w:rsidRDefault="001D03A4" w:rsidP="001D03A4">
      <w:pPr>
        <w:pStyle w:val="Paragraphedeliste"/>
        <w:numPr>
          <w:ilvl w:val="0"/>
          <w:numId w:val="15"/>
        </w:numPr>
      </w:pPr>
      <w:r>
        <w:t>Mail : </w:t>
      </w:r>
      <w:bookmarkStart w:id="1" w:name="_Hlk175152065"/>
      <w:r>
        <w:fldChar w:fldCharType="begin"/>
      </w:r>
      <w:r>
        <w:instrText xml:space="preserve"> HYPERLINK "mailto:developpement-local@coevrons.fr" </w:instrText>
      </w:r>
      <w:r>
        <w:fldChar w:fldCharType="separate"/>
      </w:r>
      <w:r w:rsidRPr="00086FB1">
        <w:rPr>
          <w:rStyle w:val="Lienhypertexte"/>
        </w:rPr>
        <w:t>developpement-local@coevrons.fr</w:t>
      </w:r>
      <w:r>
        <w:rPr>
          <w:rStyle w:val="Lienhypertexte"/>
        </w:rPr>
        <w:fldChar w:fldCharType="end"/>
      </w:r>
    </w:p>
    <w:bookmarkEnd w:id="1"/>
    <w:p w14:paraId="1EDC4F9B" w14:textId="77777777" w:rsidR="001D03A4" w:rsidRDefault="001D03A4" w:rsidP="001D03A4">
      <w:pPr>
        <w:pStyle w:val="Paragraphedeliste"/>
        <w:numPr>
          <w:ilvl w:val="0"/>
          <w:numId w:val="15"/>
        </w:numPr>
      </w:pPr>
      <w:r>
        <w:t xml:space="preserve">Courrier : 2 Avenue Raoul </w:t>
      </w:r>
      <w:proofErr w:type="spellStart"/>
      <w:r>
        <w:t>Vadepied</w:t>
      </w:r>
      <w:proofErr w:type="spellEnd"/>
      <w:r>
        <w:t xml:space="preserve"> - CHATRES LA FORET - 53600 EVRON</w:t>
      </w:r>
    </w:p>
    <w:p w14:paraId="40609F14" w14:textId="650666D5" w:rsidR="003C2A9B" w:rsidRDefault="003C2A9B" w:rsidP="003C2A9B">
      <w:r>
        <w:rPr>
          <w:u w:val="single"/>
        </w:rPr>
        <w:t>Pièces justificatives </w:t>
      </w:r>
      <w:r w:rsidRPr="00533250">
        <w:t xml:space="preserve">: </w:t>
      </w:r>
    </w:p>
    <w:p w14:paraId="0ED0725D" w14:textId="3A3C2A06" w:rsidR="001D03A4" w:rsidRPr="001D03A4" w:rsidRDefault="001D03A4" w:rsidP="001D03A4">
      <w:pPr>
        <w:pStyle w:val="Paragraphedeliste"/>
        <w:numPr>
          <w:ilvl w:val="0"/>
          <w:numId w:val="2"/>
        </w:numPr>
        <w:spacing w:after="120" w:line="259" w:lineRule="auto"/>
        <w:contextualSpacing w:val="0"/>
        <w:rPr>
          <w:rFonts w:eastAsia="Times New Roman" w:cs="Arial"/>
          <w:lang w:eastAsia="fr-FR"/>
        </w:rPr>
      </w:pPr>
      <w:r>
        <w:rPr>
          <w:rFonts w:eastAsia="Times New Roman" w:cs="Arial"/>
          <w:lang w:eastAsia="fr-FR"/>
        </w:rPr>
        <w:t xml:space="preserve">Le </w:t>
      </w:r>
      <w:r w:rsidRPr="00A53E02">
        <w:rPr>
          <w:rFonts w:eastAsia="Times New Roman" w:cs="Arial"/>
          <w:lang w:eastAsia="fr-FR"/>
        </w:rPr>
        <w:t>formulaire de demande</w:t>
      </w:r>
      <w:r>
        <w:rPr>
          <w:rFonts w:eastAsia="Times New Roman" w:cs="Arial"/>
          <w:lang w:eastAsia="fr-FR"/>
        </w:rPr>
        <w:t xml:space="preserve"> ci-joint</w:t>
      </w:r>
      <w:r w:rsidRPr="00A53E02">
        <w:rPr>
          <w:rFonts w:eastAsia="Times New Roman" w:cs="Arial"/>
          <w:lang w:eastAsia="fr-FR"/>
        </w:rPr>
        <w:t>, comprenant les</w:t>
      </w:r>
      <w:r>
        <w:rPr>
          <w:rFonts w:eastAsia="Times New Roman" w:cs="Arial"/>
          <w:lang w:eastAsia="fr-FR"/>
        </w:rPr>
        <w:t xml:space="preserve"> </w:t>
      </w:r>
      <w:r w:rsidRPr="00A53E02">
        <w:rPr>
          <w:rFonts w:eastAsia="Times New Roman" w:cs="Arial"/>
          <w:lang w:eastAsia="fr-FR"/>
        </w:rPr>
        <w:t>engagement</w:t>
      </w:r>
      <w:r>
        <w:rPr>
          <w:rFonts w:eastAsia="Times New Roman" w:cs="Arial"/>
          <w:lang w:eastAsia="fr-FR"/>
        </w:rPr>
        <w:t>s</w:t>
      </w:r>
      <w:r w:rsidRPr="00A53E02">
        <w:rPr>
          <w:rFonts w:eastAsia="Times New Roman" w:cs="Arial"/>
          <w:lang w:eastAsia="fr-FR"/>
        </w:rPr>
        <w:t xml:space="preserve"> du bénéficiaire</w:t>
      </w:r>
    </w:p>
    <w:p w14:paraId="55C39656" w14:textId="642F8A10" w:rsidR="003C2A9B" w:rsidRDefault="003C2A9B" w:rsidP="003C2A9B">
      <w:pPr>
        <w:pStyle w:val="Paragraphedeliste"/>
        <w:numPr>
          <w:ilvl w:val="0"/>
          <w:numId w:val="2"/>
        </w:numPr>
      </w:pPr>
      <w:r>
        <w:t>Un relevé des compteurs ou tout autre document pouvant justifier de la durée de vacance du bien.</w:t>
      </w:r>
    </w:p>
    <w:p w14:paraId="07DAF904" w14:textId="43ED51D9" w:rsidR="003C2A9B" w:rsidRDefault="003C2A9B" w:rsidP="003C2A9B">
      <w:pPr>
        <w:pStyle w:val="Paragraphedeliste"/>
        <w:numPr>
          <w:ilvl w:val="0"/>
          <w:numId w:val="2"/>
        </w:numPr>
      </w:pPr>
      <w:r>
        <w:t>Une attestation de la mairie peut être demandé</w:t>
      </w:r>
      <w:r w:rsidR="001D03A4">
        <w:t>e</w:t>
      </w:r>
      <w:r>
        <w:t xml:space="preserve"> </w:t>
      </w:r>
      <w:r w:rsidR="005B1754">
        <w:t xml:space="preserve">en plus des relevés </w:t>
      </w:r>
      <w:r>
        <w:t xml:space="preserve">si la vacance est difficile à </w:t>
      </w:r>
      <w:r w:rsidR="005B1754">
        <w:t>déterminer</w:t>
      </w:r>
      <w:r>
        <w:t>.</w:t>
      </w:r>
    </w:p>
    <w:p w14:paraId="474DA6D9" w14:textId="7543DA8B" w:rsidR="0093742C" w:rsidRDefault="0093742C" w:rsidP="003C2A9B">
      <w:pPr>
        <w:pStyle w:val="Paragraphedeliste"/>
        <w:numPr>
          <w:ilvl w:val="0"/>
          <w:numId w:val="2"/>
        </w:numPr>
      </w:pPr>
      <w:r>
        <w:t>Attestation du MAR</w:t>
      </w:r>
      <w:r w:rsidR="008C584D">
        <w:t xml:space="preserve"> (Mon Accompagnateur Rénov)</w:t>
      </w:r>
    </w:p>
    <w:p w14:paraId="4724037A" w14:textId="3DD8EDAA" w:rsidR="001D03A4" w:rsidRPr="001D03A4" w:rsidRDefault="001D03A4" w:rsidP="001D03A4">
      <w:pPr>
        <w:pStyle w:val="Paragraphedeliste"/>
        <w:numPr>
          <w:ilvl w:val="0"/>
          <w:numId w:val="2"/>
        </w:numPr>
        <w:suppressAutoHyphens/>
        <w:autoSpaceDE w:val="0"/>
        <w:autoSpaceDN w:val="0"/>
        <w:adjustRightInd w:val="0"/>
        <w:spacing w:before="120" w:after="0" w:line="240" w:lineRule="auto"/>
        <w:ind w:right="-6"/>
        <w:contextualSpacing w:val="0"/>
        <w:rPr>
          <w:rFonts w:cs="Arial"/>
          <w:color w:val="000000"/>
        </w:rPr>
      </w:pPr>
      <w:r>
        <w:rPr>
          <w:rFonts w:cs="Arial"/>
        </w:rPr>
        <w:t>U</w:t>
      </w:r>
      <w:r w:rsidRPr="00FD44DE">
        <w:rPr>
          <w:rFonts w:cs="Arial"/>
        </w:rPr>
        <w:t>n relevé d’identité bancaire (RIB)</w:t>
      </w:r>
    </w:p>
    <w:p w14:paraId="6AA1337D" w14:textId="77777777" w:rsidR="003C2A9B" w:rsidRPr="00B4488B" w:rsidRDefault="003C2A9B" w:rsidP="003C2A9B"/>
    <w:p w14:paraId="45414084" w14:textId="77777777" w:rsidR="003C2A9B" w:rsidRPr="00EA7429" w:rsidRDefault="003C2A9B" w:rsidP="003C2A9B">
      <w:pPr>
        <w:shd w:val="clear" w:color="auto" w:fill="009999"/>
        <w:rPr>
          <w:color w:val="FFFFFF" w:themeColor="background1"/>
        </w:rPr>
      </w:pPr>
      <w:r w:rsidRPr="00EA7429">
        <w:rPr>
          <w:color w:val="FFFFFF" w:themeColor="background1"/>
        </w:rPr>
        <w:t>MODALITE DE VERSEMENT DE L’AIDE</w:t>
      </w:r>
    </w:p>
    <w:p w14:paraId="7354D653" w14:textId="1EF4DB0E" w:rsidR="003C2A9B" w:rsidRPr="00047D30" w:rsidRDefault="003C2A9B" w:rsidP="003C2A9B">
      <w:pPr>
        <w:spacing w:after="120" w:line="240" w:lineRule="auto"/>
        <w:rPr>
          <w:rFonts w:eastAsia="Times New Roman"/>
        </w:rPr>
      </w:pPr>
      <w:r w:rsidRPr="00047D30">
        <w:rPr>
          <w:rFonts w:eastAsia="Times New Roman"/>
        </w:rPr>
        <w:t>Le versement de l’aide est conditionné au respect des engagements du bénéficiaire.</w:t>
      </w:r>
      <w:r>
        <w:rPr>
          <w:rFonts w:eastAsia="Times New Roman"/>
        </w:rPr>
        <w:t xml:space="preserve"> Le demandeur recevra une lettre confirmant la validité de sa demande et validant le montant </w:t>
      </w:r>
      <w:r w:rsidR="005B1754">
        <w:rPr>
          <w:rFonts w:eastAsia="Times New Roman"/>
        </w:rPr>
        <w:t>de la subvention.</w:t>
      </w:r>
    </w:p>
    <w:p w14:paraId="18AF2E35" w14:textId="77777777" w:rsidR="003C2A9B" w:rsidRDefault="003C2A9B" w:rsidP="003C2A9B">
      <w:pPr>
        <w:spacing w:after="120"/>
        <w:rPr>
          <w:rFonts w:eastAsia="Times New Roman"/>
        </w:rPr>
      </w:pPr>
      <w:r>
        <w:rPr>
          <w:rFonts w:eastAsia="Times New Roman"/>
        </w:rPr>
        <w:t>Cette subvention n’est pas de droit. En cas d’écart entre les travaux prescrits et ceux réellement exécutés, la Communauté de communes se réserve le droit de ne pas verser la prime.</w:t>
      </w:r>
    </w:p>
    <w:p w14:paraId="138C6B11" w14:textId="77777777" w:rsidR="003C2A9B" w:rsidRDefault="003C2A9B" w:rsidP="003C2A9B">
      <w:pPr>
        <w:spacing w:line="240" w:lineRule="auto"/>
      </w:pPr>
      <w:r w:rsidRPr="00A94A31">
        <w:t xml:space="preserve">La subvention sera versée </w:t>
      </w:r>
      <w:r>
        <w:t xml:space="preserve">en une seule fois </w:t>
      </w:r>
      <w:r w:rsidRPr="00A94A31">
        <w:t xml:space="preserve">après transmission à la Communauté de communes des Coëvrons </w:t>
      </w:r>
      <w:r w:rsidRPr="00A33F3E">
        <w:t xml:space="preserve">des justificatifs et des </w:t>
      </w:r>
      <w:r w:rsidRPr="00A94A31">
        <w:t>facture</w:t>
      </w:r>
      <w:r>
        <w:t>s</w:t>
      </w:r>
      <w:r w:rsidRPr="00A94A31">
        <w:t xml:space="preserve"> acquittée</w:t>
      </w:r>
      <w:r>
        <w:t>s.</w:t>
      </w:r>
    </w:p>
    <w:p w14:paraId="0CF42D6A" w14:textId="7BBEF6E6" w:rsidR="003C2A9B" w:rsidRDefault="003C2A9B" w:rsidP="003C2A9B">
      <w:r w:rsidRPr="001F2C9D">
        <w:t xml:space="preserve">L’ensemble des justificatifs devra être fourni à la Communauté de communes au </w:t>
      </w:r>
      <w:r w:rsidRPr="00C174F9">
        <w:t>plus tard 3 ans après</w:t>
      </w:r>
      <w:r w:rsidRPr="001F2C9D">
        <w:t xml:space="preserve"> la notification de l’accord de la subvention.</w:t>
      </w:r>
      <w:r w:rsidR="008C584D">
        <w:t xml:space="preserve"> Au-delà de ce délai, </w:t>
      </w:r>
      <w:r w:rsidR="00736A47">
        <w:t>l’aide financière ne pourra plus être versée.</w:t>
      </w:r>
    </w:p>
    <w:p w14:paraId="6812E078" w14:textId="1FD71550" w:rsidR="00773856" w:rsidRPr="00E73081" w:rsidRDefault="00773856" w:rsidP="003C2A9B">
      <w:r>
        <w:t>L’enveloppe dédiée à ce programme s’élève à 60</w:t>
      </w:r>
      <w:r w:rsidR="00315A1A">
        <w:t xml:space="preserve"> </w:t>
      </w:r>
      <w:r>
        <w:t>000€.</w:t>
      </w:r>
    </w:p>
    <w:bookmarkEnd w:id="0"/>
    <w:p w14:paraId="43130597" w14:textId="2B7467D9" w:rsidR="0051156B" w:rsidRDefault="0051156B"/>
    <w:p w14:paraId="5ACEDBE3" w14:textId="4CD66DD4" w:rsidR="005B1754" w:rsidRDefault="005B1754"/>
    <w:sectPr w:rsidR="005B17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2169"/>
    <w:multiLevelType w:val="hybridMultilevel"/>
    <w:tmpl w:val="A8348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AA2FF6"/>
    <w:multiLevelType w:val="hybridMultilevel"/>
    <w:tmpl w:val="EF507DD8"/>
    <w:lvl w:ilvl="0" w:tplc="B618549A">
      <w:start w:val="1"/>
      <w:numFmt w:val="bullet"/>
      <w:lvlText w:val=""/>
      <w:lvlJc w:val="left"/>
      <w:pPr>
        <w:ind w:left="720" w:hanging="360"/>
      </w:pPr>
      <w:rPr>
        <w:rFonts w:ascii="Wingdings 2" w:eastAsiaTheme="minorHAnsi"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81F9D"/>
    <w:multiLevelType w:val="hybridMultilevel"/>
    <w:tmpl w:val="75886770"/>
    <w:lvl w:ilvl="0" w:tplc="F60CEC00">
      <w:start w:val="4"/>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0D44E3"/>
    <w:multiLevelType w:val="hybridMultilevel"/>
    <w:tmpl w:val="DE90F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41B70"/>
    <w:multiLevelType w:val="hybridMultilevel"/>
    <w:tmpl w:val="7DE8BEA6"/>
    <w:lvl w:ilvl="0" w:tplc="B618549A">
      <w:start w:val="1"/>
      <w:numFmt w:val="bullet"/>
      <w:lvlText w:val=""/>
      <w:lvlJc w:val="left"/>
      <w:pPr>
        <w:ind w:left="720" w:hanging="360"/>
      </w:pPr>
      <w:rPr>
        <w:rFonts w:ascii="Wingdings 2" w:eastAsiaTheme="minorHAnsi"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030B97"/>
    <w:multiLevelType w:val="hybridMultilevel"/>
    <w:tmpl w:val="DF72DD8E"/>
    <w:lvl w:ilvl="0" w:tplc="F4483320">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CD3CF0"/>
    <w:multiLevelType w:val="hybridMultilevel"/>
    <w:tmpl w:val="9F5AEA9C"/>
    <w:lvl w:ilvl="0" w:tplc="B618549A">
      <w:start w:val="1"/>
      <w:numFmt w:val="bullet"/>
      <w:lvlText w:val=""/>
      <w:lvlJc w:val="left"/>
      <w:pPr>
        <w:ind w:left="1068" w:hanging="360"/>
      </w:pPr>
      <w:rPr>
        <w:rFonts w:ascii="Wingdings 2" w:eastAsiaTheme="minorHAnsi" w:hAnsi="Wingdings 2"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6FD3F43"/>
    <w:multiLevelType w:val="hybridMultilevel"/>
    <w:tmpl w:val="62B2D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4440FC"/>
    <w:multiLevelType w:val="hybridMultilevel"/>
    <w:tmpl w:val="9E4E8422"/>
    <w:lvl w:ilvl="0" w:tplc="F448332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C2AD7"/>
    <w:multiLevelType w:val="hybridMultilevel"/>
    <w:tmpl w:val="44804922"/>
    <w:lvl w:ilvl="0" w:tplc="B618549A">
      <w:start w:val="1"/>
      <w:numFmt w:val="bullet"/>
      <w:lvlText w:val=""/>
      <w:lvlJc w:val="left"/>
      <w:pPr>
        <w:ind w:left="720" w:hanging="360"/>
      </w:pPr>
      <w:rPr>
        <w:rFonts w:ascii="Wingdings 2" w:eastAsiaTheme="minorHAnsi"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B669E8"/>
    <w:multiLevelType w:val="hybridMultilevel"/>
    <w:tmpl w:val="1A34809E"/>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C3389"/>
    <w:multiLevelType w:val="hybridMultilevel"/>
    <w:tmpl w:val="D00CD3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35196F"/>
    <w:multiLevelType w:val="multilevel"/>
    <w:tmpl w:val="F906F44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D765E5"/>
    <w:multiLevelType w:val="hybridMultilevel"/>
    <w:tmpl w:val="426A2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5117C"/>
    <w:multiLevelType w:val="hybridMultilevel"/>
    <w:tmpl w:val="3FB6A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5"/>
  </w:num>
  <w:num w:numId="4">
    <w:abstractNumId w:val="8"/>
  </w:num>
  <w:num w:numId="5">
    <w:abstractNumId w:val="6"/>
  </w:num>
  <w:num w:numId="6">
    <w:abstractNumId w:val="1"/>
  </w:num>
  <w:num w:numId="7">
    <w:abstractNumId w:val="9"/>
  </w:num>
  <w:num w:numId="8">
    <w:abstractNumId w:val="13"/>
  </w:num>
  <w:num w:numId="9">
    <w:abstractNumId w:val="4"/>
  </w:num>
  <w:num w:numId="10">
    <w:abstractNumId w:val="10"/>
  </w:num>
  <w:num w:numId="11">
    <w:abstractNumId w:val="7"/>
  </w:num>
  <w:num w:numId="12">
    <w:abstractNumId w:val="14"/>
  </w:num>
  <w:num w:numId="13">
    <w:abstractNumId w:val="0"/>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A9B"/>
    <w:rsid w:val="00152C96"/>
    <w:rsid w:val="001D03A4"/>
    <w:rsid w:val="00315A1A"/>
    <w:rsid w:val="003916CC"/>
    <w:rsid w:val="003A1D9E"/>
    <w:rsid w:val="003C2A9B"/>
    <w:rsid w:val="0051156B"/>
    <w:rsid w:val="005339E6"/>
    <w:rsid w:val="00533E3C"/>
    <w:rsid w:val="005B1754"/>
    <w:rsid w:val="006F5E9E"/>
    <w:rsid w:val="00714CFA"/>
    <w:rsid w:val="00736A47"/>
    <w:rsid w:val="00773856"/>
    <w:rsid w:val="00847035"/>
    <w:rsid w:val="008C584D"/>
    <w:rsid w:val="0093742C"/>
    <w:rsid w:val="00A062EA"/>
    <w:rsid w:val="00AA1D03"/>
    <w:rsid w:val="00B62EA4"/>
    <w:rsid w:val="00D46275"/>
    <w:rsid w:val="00E05D67"/>
    <w:rsid w:val="00E2761C"/>
    <w:rsid w:val="00EF324E"/>
    <w:rsid w:val="00FE58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8B501"/>
  <w15:chartTrackingRefBased/>
  <w15:docId w15:val="{A4D3E238-0851-4ABD-90CE-18CCEFD8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A9B"/>
    <w:pPr>
      <w:spacing w:line="276" w:lineRule="auto"/>
      <w:jc w:val="both"/>
    </w:pPr>
    <w:rPr>
      <w:rFonts w:ascii="Arial" w:eastAsia="Calibri" w:hAnsi="Arial" w:cs="Arial"/>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Ondertekst Avida,List Paragraph,calia titre 3"/>
    <w:basedOn w:val="Normal"/>
    <w:link w:val="ParagraphedelisteCar"/>
    <w:uiPriority w:val="34"/>
    <w:qFormat/>
    <w:rsid w:val="003C2A9B"/>
    <w:pPr>
      <w:ind w:left="720"/>
      <w:contextualSpacing/>
    </w:pPr>
    <w:rPr>
      <w:rFonts w:eastAsiaTheme="minorHAnsi" w:cstheme="minorBidi"/>
      <w:color w:val="auto"/>
      <w:lang w:eastAsia="en-US"/>
    </w:rPr>
  </w:style>
  <w:style w:type="character" w:customStyle="1" w:styleId="ParagraphedelisteCar">
    <w:name w:val="Paragraphe de liste Car"/>
    <w:aliases w:val="Ondertekst Avida Car,List Paragraph Car,calia titre 3 Car"/>
    <w:basedOn w:val="Policepardfaut"/>
    <w:link w:val="Paragraphedeliste"/>
    <w:uiPriority w:val="34"/>
    <w:qFormat/>
    <w:rsid w:val="003C2A9B"/>
    <w:rPr>
      <w:rFonts w:ascii="Arial" w:hAnsi="Arial"/>
      <w:sz w:val="20"/>
      <w:szCs w:val="20"/>
    </w:rPr>
  </w:style>
  <w:style w:type="paragraph" w:styleId="Titre">
    <w:name w:val="Title"/>
    <w:basedOn w:val="Normal"/>
    <w:next w:val="Normal"/>
    <w:link w:val="TitreCar"/>
    <w:uiPriority w:val="10"/>
    <w:qFormat/>
    <w:rsid w:val="0093742C"/>
    <w:pPr>
      <w:pBdr>
        <w:bottom w:val="single" w:sz="8" w:space="4" w:color="009999"/>
      </w:pBdr>
      <w:spacing w:after="300" w:line="240" w:lineRule="auto"/>
      <w:contextualSpacing/>
      <w:jc w:val="left"/>
    </w:pPr>
    <w:rPr>
      <w:rFonts w:eastAsiaTheme="majorEastAsia" w:cstheme="majorBidi"/>
      <w:color w:val="009999"/>
      <w:spacing w:val="5"/>
      <w:kern w:val="28"/>
      <w:sz w:val="28"/>
      <w:szCs w:val="52"/>
      <w:lang w:eastAsia="en-US"/>
    </w:rPr>
  </w:style>
  <w:style w:type="character" w:customStyle="1" w:styleId="TitreCar">
    <w:name w:val="Titre Car"/>
    <w:basedOn w:val="Policepardfaut"/>
    <w:link w:val="Titre"/>
    <w:uiPriority w:val="10"/>
    <w:rsid w:val="0093742C"/>
    <w:rPr>
      <w:rFonts w:ascii="Arial" w:eastAsiaTheme="majorEastAsia" w:hAnsi="Arial" w:cstheme="majorBidi"/>
      <w:color w:val="009999"/>
      <w:spacing w:val="5"/>
      <w:kern w:val="28"/>
      <w:sz w:val="28"/>
      <w:szCs w:val="52"/>
    </w:rPr>
  </w:style>
  <w:style w:type="paragraph" w:styleId="Sous-titre">
    <w:name w:val="Subtitle"/>
    <w:basedOn w:val="Normal"/>
    <w:next w:val="Normal"/>
    <w:link w:val="Sous-titreCar"/>
    <w:uiPriority w:val="11"/>
    <w:qFormat/>
    <w:rsid w:val="0093742C"/>
    <w:pPr>
      <w:numPr>
        <w:ilvl w:val="1"/>
      </w:numPr>
    </w:pPr>
    <w:rPr>
      <w:rFonts w:asciiTheme="minorHAnsi" w:eastAsiaTheme="minorEastAsia" w:hAnsiTheme="minorHAnsi" w:cstheme="minorBidi"/>
      <w:color w:val="5A5A5A" w:themeColor="text1" w:themeTint="A5"/>
      <w:spacing w:val="15"/>
      <w:sz w:val="22"/>
      <w:szCs w:val="22"/>
      <w:u w:val="single"/>
    </w:rPr>
  </w:style>
  <w:style w:type="character" w:customStyle="1" w:styleId="Sous-titreCar">
    <w:name w:val="Sous-titre Car"/>
    <w:basedOn w:val="Policepardfaut"/>
    <w:link w:val="Sous-titre"/>
    <w:uiPriority w:val="11"/>
    <w:rsid w:val="0093742C"/>
    <w:rPr>
      <w:rFonts w:eastAsiaTheme="minorEastAsia"/>
      <w:color w:val="5A5A5A" w:themeColor="text1" w:themeTint="A5"/>
      <w:spacing w:val="15"/>
      <w:u w:val="single"/>
      <w:lang w:eastAsia="fr-FR"/>
    </w:rPr>
  </w:style>
  <w:style w:type="character" w:styleId="Marquedecommentaire">
    <w:name w:val="annotation reference"/>
    <w:basedOn w:val="Policepardfaut"/>
    <w:uiPriority w:val="99"/>
    <w:semiHidden/>
    <w:unhideWhenUsed/>
    <w:rsid w:val="008C584D"/>
    <w:rPr>
      <w:sz w:val="16"/>
      <w:szCs w:val="16"/>
    </w:rPr>
  </w:style>
  <w:style w:type="paragraph" w:styleId="Commentaire">
    <w:name w:val="annotation text"/>
    <w:basedOn w:val="Normal"/>
    <w:link w:val="CommentaireCar"/>
    <w:uiPriority w:val="99"/>
    <w:semiHidden/>
    <w:unhideWhenUsed/>
    <w:rsid w:val="008C584D"/>
    <w:pPr>
      <w:spacing w:line="240" w:lineRule="auto"/>
    </w:pPr>
  </w:style>
  <w:style w:type="character" w:customStyle="1" w:styleId="CommentaireCar">
    <w:name w:val="Commentaire Car"/>
    <w:basedOn w:val="Policepardfaut"/>
    <w:link w:val="Commentaire"/>
    <w:uiPriority w:val="99"/>
    <w:semiHidden/>
    <w:rsid w:val="008C584D"/>
    <w:rPr>
      <w:rFonts w:ascii="Arial" w:eastAsia="Calibri" w:hAnsi="Arial" w:cs="Arial"/>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8C584D"/>
    <w:rPr>
      <w:b/>
      <w:bCs/>
    </w:rPr>
  </w:style>
  <w:style w:type="character" w:customStyle="1" w:styleId="ObjetducommentaireCar">
    <w:name w:val="Objet du commentaire Car"/>
    <w:basedOn w:val="CommentaireCar"/>
    <w:link w:val="Objetducommentaire"/>
    <w:uiPriority w:val="99"/>
    <w:semiHidden/>
    <w:rsid w:val="008C584D"/>
    <w:rPr>
      <w:rFonts w:ascii="Arial" w:eastAsia="Calibri" w:hAnsi="Arial" w:cs="Arial"/>
      <w:b/>
      <w:bCs/>
      <w:color w:val="000000"/>
      <w:sz w:val="20"/>
      <w:szCs w:val="20"/>
      <w:lang w:eastAsia="fr-FR"/>
    </w:rPr>
  </w:style>
  <w:style w:type="paragraph" w:styleId="Textedebulles">
    <w:name w:val="Balloon Text"/>
    <w:basedOn w:val="Normal"/>
    <w:link w:val="TextedebullesCar"/>
    <w:uiPriority w:val="99"/>
    <w:semiHidden/>
    <w:unhideWhenUsed/>
    <w:rsid w:val="008C584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584D"/>
    <w:rPr>
      <w:rFonts w:ascii="Segoe UI" w:eastAsia="Calibri" w:hAnsi="Segoe UI" w:cs="Segoe UI"/>
      <w:color w:val="000000"/>
      <w:sz w:val="18"/>
      <w:szCs w:val="18"/>
      <w:lang w:eastAsia="fr-FR"/>
    </w:rPr>
  </w:style>
  <w:style w:type="character" w:styleId="Lienhypertexte">
    <w:name w:val="Hyperlink"/>
    <w:basedOn w:val="Policepardfaut"/>
    <w:uiPriority w:val="99"/>
    <w:unhideWhenUsed/>
    <w:rsid w:val="001D03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4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759</Words>
  <Characters>4178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ROUSSEAU Johan</dc:creator>
  <cp:keywords/>
  <dc:description/>
  <cp:lastModifiedBy>ROUSSEAU Johan</cp:lastModifiedBy>
  <cp:revision>2</cp:revision>
  <dcterms:created xsi:type="dcterms:W3CDTF">2024-09-30T12:25:00Z</dcterms:created>
  <dcterms:modified xsi:type="dcterms:W3CDTF">2024-09-30T12:25:00Z</dcterms:modified>
</cp:coreProperties>
</file>